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79D" w:rsidRPr="00273912" w:rsidRDefault="00351A38"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Meziane Latifa</w:t>
      </w:r>
    </w:p>
    <w:p w:rsidR="00B5079D" w:rsidRPr="00273912" w:rsidRDefault="00B5079D"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 xml:space="preserve">Noutcha </w:t>
      </w:r>
      <w:r w:rsidR="00351A38" w:rsidRPr="00273912">
        <w:rPr>
          <w:rFonts w:ascii="Algerian" w:hAnsi="Algerian"/>
          <w:i/>
          <w:color w:val="000000" w:themeColor="text1"/>
          <w:sz w:val="24"/>
          <w:szCs w:val="24"/>
        </w:rPr>
        <w:t>Steve</w:t>
      </w:r>
    </w:p>
    <w:p w:rsidR="00B5079D" w:rsidRPr="00273912" w:rsidRDefault="00B5079D" w:rsidP="00B5079D">
      <w:pPr>
        <w:spacing w:after="0" w:line="240" w:lineRule="auto"/>
        <w:rPr>
          <w:rFonts w:ascii="Algerian" w:hAnsi="Algerian"/>
          <w:i/>
          <w:color w:val="000000" w:themeColor="text1"/>
          <w:sz w:val="24"/>
          <w:szCs w:val="24"/>
        </w:rPr>
      </w:pPr>
      <w:r w:rsidRPr="00273912">
        <w:rPr>
          <w:rFonts w:ascii="Algerian" w:hAnsi="Algerian"/>
          <w:i/>
          <w:color w:val="000000" w:themeColor="text1"/>
          <w:sz w:val="24"/>
          <w:szCs w:val="24"/>
        </w:rPr>
        <w:t xml:space="preserve">1AI </w:t>
      </w:r>
      <w:r w:rsidR="00351A38" w:rsidRPr="00273912">
        <w:rPr>
          <w:rFonts w:ascii="Algerian" w:hAnsi="Algerian"/>
          <w:i/>
          <w:color w:val="000000" w:themeColor="text1"/>
          <w:sz w:val="24"/>
          <w:szCs w:val="24"/>
        </w:rPr>
        <w:t xml:space="preserve"> </w:t>
      </w:r>
      <w:r w:rsidR="0017055C">
        <w:rPr>
          <w:rFonts w:ascii="Algerian" w:hAnsi="Algerian"/>
          <w:i/>
          <w:color w:val="000000" w:themeColor="text1"/>
          <w:sz w:val="24"/>
          <w:szCs w:val="24"/>
        </w:rPr>
        <w:t>12/12/201</w:t>
      </w:r>
      <w:r w:rsidRPr="00273912">
        <w:rPr>
          <w:rFonts w:ascii="Algerian" w:hAnsi="Algerian"/>
          <w:i/>
          <w:color w:val="000000" w:themeColor="text1"/>
          <w:sz w:val="24"/>
          <w:szCs w:val="24"/>
        </w:rPr>
        <w:t>1</w:t>
      </w:r>
    </w:p>
    <w:p w:rsidR="00B5079D" w:rsidRPr="00FA0F7C" w:rsidRDefault="00B5079D" w:rsidP="00B5079D">
      <w:pPr>
        <w:spacing w:after="0" w:line="240" w:lineRule="auto"/>
        <w:rPr>
          <w:rFonts w:ascii="Algerian" w:hAnsi="Algerian"/>
          <w:color w:val="000000" w:themeColor="text1"/>
        </w:rPr>
      </w:pPr>
    </w:p>
    <w:p w:rsidR="00B5079D" w:rsidRDefault="00B5079D" w:rsidP="00B5079D">
      <w:pPr>
        <w:spacing w:after="0" w:line="240" w:lineRule="auto"/>
        <w:rPr>
          <w:color w:val="000000" w:themeColor="text1"/>
        </w:rPr>
      </w:pPr>
      <w:r w:rsidRPr="009C5314">
        <w:rPr>
          <w:color w:val="000000" w:themeColor="text1"/>
        </w:rPr>
        <w:t xml:space="preserve">     </w:t>
      </w:r>
    </w:p>
    <w:p w:rsidR="005426EB" w:rsidRDefault="005426EB" w:rsidP="00B5079D">
      <w:pPr>
        <w:spacing w:after="0" w:line="240" w:lineRule="auto"/>
        <w:rPr>
          <w:color w:val="000000" w:themeColor="text1"/>
        </w:rPr>
      </w:pPr>
    </w:p>
    <w:p w:rsidR="005426EB" w:rsidRPr="009C5314" w:rsidRDefault="005426EB" w:rsidP="00B5079D">
      <w:pPr>
        <w:spacing w:after="0" w:line="240" w:lineRule="auto"/>
        <w:rPr>
          <w:color w:val="000000" w:themeColor="text1"/>
        </w:rPr>
      </w:pPr>
    </w:p>
    <w:p w:rsidR="00B5079D" w:rsidRPr="00FA0F7C" w:rsidRDefault="00B5079D" w:rsidP="00B5079D">
      <w:pPr>
        <w:spacing w:after="0" w:line="240" w:lineRule="auto"/>
        <w:rPr>
          <w:rFonts w:ascii="Adobe Garamond Pro Bold" w:hAnsi="Adobe Garamond Pro Bold"/>
          <w:b/>
          <w:i/>
          <w:color w:val="FF0000"/>
          <w:sz w:val="28"/>
          <w:szCs w:val="28"/>
          <w:u w:val="single"/>
        </w:rPr>
      </w:pPr>
      <w:r w:rsidRPr="009C5314">
        <w:rPr>
          <w:color w:val="FF0000"/>
        </w:rPr>
        <w:t xml:space="preserve">                                             </w:t>
      </w:r>
      <w:r w:rsidR="0017055C">
        <w:rPr>
          <w:rFonts w:ascii="Adobe Garamond Pro Bold" w:hAnsi="Adobe Garamond Pro Bold"/>
          <w:b/>
          <w:i/>
          <w:color w:val="FF0000"/>
          <w:sz w:val="28"/>
          <w:szCs w:val="28"/>
          <w:u w:val="single"/>
        </w:rPr>
        <w:t>Rapport d’auto apprentissage n°3</w:t>
      </w:r>
    </w:p>
    <w:p w:rsidR="00B5079D" w:rsidRPr="009C5314" w:rsidRDefault="00B5079D" w:rsidP="00B5079D">
      <w:pPr>
        <w:spacing w:after="0" w:line="240" w:lineRule="auto"/>
        <w:rPr>
          <w:b/>
          <w:i/>
          <w:color w:val="FF0000"/>
          <w:sz w:val="28"/>
          <w:szCs w:val="28"/>
          <w:u w:val="single"/>
        </w:rPr>
      </w:pPr>
    </w:p>
    <w:p w:rsidR="00B5079D" w:rsidRDefault="00B5079D" w:rsidP="00B5079D">
      <w:pPr>
        <w:spacing w:after="0" w:line="240" w:lineRule="auto"/>
        <w:rPr>
          <w:b/>
          <w:i/>
          <w:color w:val="0070C0"/>
          <w:sz w:val="28"/>
          <w:szCs w:val="28"/>
          <w:u w:val="single"/>
        </w:rPr>
      </w:pPr>
    </w:p>
    <w:p w:rsidR="00B5079D" w:rsidRDefault="00B5079D" w:rsidP="00B5079D">
      <w:pPr>
        <w:spacing w:after="0" w:line="240" w:lineRule="auto"/>
        <w:rPr>
          <w:i/>
          <w:color w:val="FF0000"/>
          <w:sz w:val="26"/>
          <w:szCs w:val="26"/>
        </w:rPr>
      </w:pPr>
      <w:r w:rsidRPr="00FA0F7C">
        <w:rPr>
          <w:i/>
          <w:color w:val="FF0000"/>
          <w:sz w:val="26"/>
          <w:szCs w:val="26"/>
          <w:u w:val="single"/>
        </w:rPr>
        <w:t>OBJECTIFS</w:t>
      </w:r>
      <w:r w:rsidRPr="001C6EE2">
        <w:rPr>
          <w:i/>
          <w:color w:val="FF0000"/>
          <w:sz w:val="26"/>
          <w:szCs w:val="26"/>
        </w:rPr>
        <w:t> </w:t>
      </w:r>
    </w:p>
    <w:p w:rsidR="005426EB" w:rsidRPr="001C6EE2" w:rsidRDefault="005426EB" w:rsidP="00B5079D">
      <w:pPr>
        <w:spacing w:after="0" w:line="240" w:lineRule="auto"/>
        <w:rPr>
          <w:i/>
          <w:color w:val="FF0000"/>
          <w:sz w:val="26"/>
          <w:szCs w:val="26"/>
        </w:rPr>
      </w:pPr>
    </w:p>
    <w:p w:rsidR="00B5079D" w:rsidRDefault="00047675"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-Trouver une meilleure méthode de travail.</w:t>
      </w:r>
    </w:p>
    <w:p w:rsidR="00047675" w:rsidRDefault="00047675"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-Travailler sur les thèmes du réchauffement climatique et des énergies renouvelables.</w:t>
      </w:r>
    </w:p>
    <w:p w:rsidR="0017055C" w:rsidRPr="00FA0F7C" w:rsidRDefault="0017055C" w:rsidP="00B5079D">
      <w:pPr>
        <w:spacing w:after="0" w:line="240" w:lineRule="auto"/>
        <w:rPr>
          <w:rFonts w:ascii="Adobe Garamond Pro Bold" w:hAnsi="Adobe Garamond Pro Bold"/>
          <w:i/>
          <w:color w:val="000000" w:themeColor="text1"/>
          <w:sz w:val="26"/>
          <w:szCs w:val="26"/>
        </w:rPr>
      </w:pPr>
      <w:r>
        <w:rPr>
          <w:rFonts w:ascii="Adobe Garamond Pro Bold" w:hAnsi="Adobe Garamond Pro Bold"/>
          <w:i/>
          <w:color w:val="000000" w:themeColor="text1"/>
          <w:sz w:val="26"/>
          <w:szCs w:val="26"/>
        </w:rPr>
        <w:t>-agrandir notre lexique sur le réchauffement climatique</w:t>
      </w:r>
    </w:p>
    <w:p w:rsidR="00B5079D" w:rsidRPr="001C6EE2" w:rsidRDefault="00B5079D" w:rsidP="00B5079D">
      <w:pPr>
        <w:spacing w:after="0" w:line="240" w:lineRule="auto"/>
        <w:rPr>
          <w:rFonts w:ascii="Adobe Garamond Pro Bold" w:hAnsi="Adobe Garamond Pro Bold"/>
          <w:i/>
          <w:color w:val="000000" w:themeColor="text1"/>
          <w:sz w:val="26"/>
          <w:szCs w:val="26"/>
        </w:rPr>
      </w:pPr>
    </w:p>
    <w:p w:rsidR="00AC4E9A" w:rsidRPr="007D00A2" w:rsidRDefault="00351A38" w:rsidP="00AC4E9A">
      <w:pPr>
        <w:spacing w:after="0" w:line="240" w:lineRule="auto"/>
        <w:rPr>
          <w:i/>
          <w:color w:val="FF0000"/>
          <w:sz w:val="26"/>
          <w:szCs w:val="26"/>
          <w:u w:val="single"/>
        </w:rPr>
      </w:pPr>
      <w:r w:rsidRPr="007D00A2">
        <w:rPr>
          <w:i/>
          <w:color w:val="FF0000"/>
          <w:sz w:val="26"/>
          <w:szCs w:val="26"/>
          <w:u w:val="single"/>
        </w:rPr>
        <w:t>RESSOURCE</w:t>
      </w:r>
    </w:p>
    <w:p w:rsidR="00047675" w:rsidRPr="007D00A2" w:rsidRDefault="00047675" w:rsidP="00AC4E9A">
      <w:pPr>
        <w:spacing w:after="0" w:line="240" w:lineRule="auto"/>
        <w:rPr>
          <w:i/>
          <w:color w:val="FF0000"/>
          <w:sz w:val="26"/>
          <w:szCs w:val="26"/>
          <w:u w:val="single"/>
        </w:rPr>
      </w:pPr>
    </w:p>
    <w:p w:rsidR="00047675" w:rsidRPr="007D00A2" w:rsidRDefault="00095775" w:rsidP="00B5079D">
      <w:pPr>
        <w:spacing w:after="0" w:line="240" w:lineRule="auto"/>
        <w:rPr>
          <w:rFonts w:ascii="Adobe Garamond Pro" w:hAnsi="Adobe Garamond Pro"/>
          <w:b/>
          <w:i/>
          <w:sz w:val="28"/>
          <w:szCs w:val="28"/>
        </w:rPr>
      </w:pPr>
      <w:hyperlink r:id="rId8" w:history="1">
        <w:r w:rsidR="0017055C" w:rsidRPr="007D00A2">
          <w:rPr>
            <w:rStyle w:val="Lienhypertexte"/>
            <w:rFonts w:ascii="Adobe Garamond Pro Bold" w:hAnsi="Adobe Garamond Pro Bold"/>
            <w:i/>
            <w:sz w:val="26"/>
            <w:szCs w:val="26"/>
          </w:rPr>
          <w:t>http://topics.nytimes.com/top/news/science/topics/globalwarming/index.html</w:t>
        </w:r>
      </w:hyperlink>
      <w:r w:rsidR="005E10D7" w:rsidRPr="007D00A2">
        <w:rPr>
          <w:rFonts w:ascii="Adobe Garamond Pro Bold" w:hAnsi="Adobe Garamond Pro Bold"/>
          <w:i/>
          <w:color w:val="000000" w:themeColor="text1"/>
          <w:sz w:val="26"/>
          <w:szCs w:val="26"/>
        </w:rPr>
        <w:t xml:space="preserve">: </w:t>
      </w:r>
    </w:p>
    <w:p w:rsidR="0017055C" w:rsidRPr="0017055C" w:rsidRDefault="0017055C" w:rsidP="00B5079D">
      <w:pPr>
        <w:spacing w:after="0" w:line="240" w:lineRule="auto"/>
        <w:rPr>
          <w:i/>
          <w:color w:val="FF0000"/>
          <w:sz w:val="26"/>
          <w:szCs w:val="26"/>
          <w:lang w:val="en-US"/>
        </w:rPr>
      </w:pPr>
      <w:r>
        <w:rPr>
          <w:rFonts w:ascii="Adobe Garamond Pro" w:hAnsi="Adobe Garamond Pro"/>
          <w:b/>
          <w:i/>
          <w:sz w:val="28"/>
          <w:szCs w:val="28"/>
          <w:lang w:val="en-US"/>
        </w:rPr>
        <w:t xml:space="preserve">Global warming and climate </w:t>
      </w:r>
      <w:r w:rsidR="0061543E">
        <w:rPr>
          <w:rFonts w:ascii="Adobe Garamond Pro" w:hAnsi="Adobe Garamond Pro"/>
          <w:b/>
          <w:i/>
          <w:sz w:val="28"/>
          <w:szCs w:val="28"/>
          <w:lang w:val="en-US"/>
        </w:rPr>
        <w:t>change (</w:t>
      </w:r>
      <w:r>
        <w:rPr>
          <w:rFonts w:ascii="Adobe Garamond Pro" w:hAnsi="Adobe Garamond Pro"/>
          <w:b/>
          <w:i/>
          <w:sz w:val="28"/>
          <w:szCs w:val="28"/>
          <w:lang w:val="en-US"/>
        </w:rPr>
        <w:t>Durban conference)</w:t>
      </w:r>
    </w:p>
    <w:p w:rsidR="005E10D7" w:rsidRPr="0017055C" w:rsidRDefault="005E10D7" w:rsidP="00B5079D">
      <w:pPr>
        <w:spacing w:after="0" w:line="240" w:lineRule="auto"/>
        <w:rPr>
          <w:i/>
          <w:color w:val="FF0000"/>
          <w:sz w:val="26"/>
          <w:szCs w:val="26"/>
          <w:lang w:val="en-US"/>
        </w:rPr>
      </w:pPr>
      <w:r w:rsidRPr="0017055C">
        <w:rPr>
          <w:rFonts w:ascii="Adobe Garamond Pro Bold" w:hAnsi="Adobe Garamond Pro Bold"/>
          <w:i/>
          <w:color w:val="000000" w:themeColor="text1"/>
          <w:sz w:val="26"/>
          <w:szCs w:val="26"/>
          <w:lang w:val="en-US"/>
        </w:rPr>
        <w:t xml:space="preserve">         </w:t>
      </w:r>
    </w:p>
    <w:p w:rsidR="00B5079D" w:rsidRDefault="00B5079D" w:rsidP="00B5079D">
      <w:pPr>
        <w:spacing w:after="0" w:line="240" w:lineRule="auto"/>
        <w:rPr>
          <w:i/>
          <w:color w:val="FF0000"/>
          <w:sz w:val="26"/>
          <w:szCs w:val="26"/>
          <w:u w:val="single"/>
        </w:rPr>
      </w:pPr>
      <w:r w:rsidRPr="00FA0F7C">
        <w:rPr>
          <w:i/>
          <w:color w:val="FF0000"/>
          <w:sz w:val="26"/>
          <w:szCs w:val="26"/>
          <w:u w:val="single"/>
        </w:rPr>
        <w:t>ACTIVITES</w:t>
      </w:r>
    </w:p>
    <w:p w:rsidR="005426EB" w:rsidRPr="00FA0F7C" w:rsidRDefault="005426EB" w:rsidP="00B5079D">
      <w:pPr>
        <w:spacing w:after="0" w:line="240" w:lineRule="auto"/>
        <w:rPr>
          <w:i/>
          <w:color w:val="FF0000"/>
          <w:sz w:val="26"/>
          <w:szCs w:val="26"/>
          <w:u w:val="single"/>
        </w:rPr>
      </w:pPr>
    </w:p>
    <w:p w:rsidR="003C7A55" w:rsidRPr="001C6EE2" w:rsidRDefault="00351A38" w:rsidP="00047675">
      <w:pPr>
        <w:spacing w:after="0" w:line="240" w:lineRule="auto"/>
        <w:rPr>
          <w:rFonts w:ascii="Adobe Garamond Pro Bold" w:hAnsi="Adobe Garamond Pro Bold"/>
          <w:i/>
          <w:color w:val="000000" w:themeColor="text1"/>
          <w:sz w:val="26"/>
          <w:szCs w:val="26"/>
        </w:rPr>
      </w:pPr>
      <w:r w:rsidRPr="001C6EE2">
        <w:rPr>
          <w:i/>
          <w:color w:val="FF0000"/>
          <w:sz w:val="26"/>
          <w:szCs w:val="26"/>
        </w:rPr>
        <w:t xml:space="preserve"> </w:t>
      </w:r>
      <w:r w:rsidR="00AC4E9A" w:rsidRPr="00BC2536">
        <w:rPr>
          <w:rFonts w:ascii="Adobe Garamond Pro Bold" w:hAnsi="Adobe Garamond Pro Bold"/>
          <w:i/>
          <w:color w:val="000000" w:themeColor="text1"/>
          <w:sz w:val="26"/>
          <w:szCs w:val="26"/>
        </w:rPr>
        <w:t xml:space="preserve">Nous avons </w:t>
      </w:r>
      <w:r w:rsidR="0017055C">
        <w:rPr>
          <w:rFonts w:ascii="Adobe Garamond Pro Bold" w:hAnsi="Adobe Garamond Pro Bold"/>
          <w:i/>
          <w:color w:val="000000" w:themeColor="text1"/>
          <w:sz w:val="26"/>
          <w:szCs w:val="26"/>
        </w:rPr>
        <w:t>encore une fois de plus lu un article avec un thème proche de « global warming », afin d’agrandir notre lexique et donc d’avoir un champ lexical plus large  pour ce qui s’agit du « global warming and renewables energies ».nous avons discuté sur ce que nous avions compris du texte et essayer d’en tirer une problématique pour vérifier si on avait une compréhension similaire du texte.</w:t>
      </w:r>
    </w:p>
    <w:p w:rsidR="009C5314" w:rsidRPr="001C6EE2" w:rsidRDefault="009C5314" w:rsidP="00B5079D">
      <w:pPr>
        <w:spacing w:after="0" w:line="240" w:lineRule="auto"/>
        <w:rPr>
          <w:rFonts w:ascii="Adobe Garamond Pro Bold" w:hAnsi="Adobe Garamond Pro Bold"/>
          <w:i/>
          <w:color w:val="FF0000"/>
          <w:sz w:val="26"/>
          <w:szCs w:val="26"/>
        </w:rPr>
      </w:pPr>
    </w:p>
    <w:p w:rsidR="00B5079D" w:rsidRDefault="00B5079D" w:rsidP="00B5079D">
      <w:pPr>
        <w:spacing w:after="0" w:line="240" w:lineRule="auto"/>
        <w:rPr>
          <w:i/>
          <w:color w:val="FF0000"/>
          <w:sz w:val="26"/>
          <w:szCs w:val="26"/>
          <w:u w:val="single"/>
        </w:rPr>
      </w:pPr>
      <w:r w:rsidRPr="00047675">
        <w:rPr>
          <w:i/>
          <w:color w:val="FF0000"/>
          <w:sz w:val="26"/>
          <w:szCs w:val="26"/>
          <w:u w:val="single"/>
        </w:rPr>
        <w:t>EVALUATION</w:t>
      </w:r>
    </w:p>
    <w:p w:rsidR="005426EB" w:rsidRPr="00047675" w:rsidRDefault="005426EB" w:rsidP="00B5079D">
      <w:pPr>
        <w:spacing w:after="0" w:line="240" w:lineRule="auto"/>
        <w:rPr>
          <w:i/>
          <w:color w:val="FF0000"/>
          <w:sz w:val="26"/>
          <w:szCs w:val="26"/>
          <w:u w:val="single"/>
        </w:rPr>
      </w:pPr>
    </w:p>
    <w:p w:rsidR="00273912" w:rsidRPr="001C6EE2" w:rsidRDefault="003C7A55" w:rsidP="00B5079D">
      <w:pPr>
        <w:spacing w:after="0" w:line="240" w:lineRule="auto"/>
        <w:rPr>
          <w:rFonts w:ascii="Adobe Garamond Pro Bold" w:hAnsi="Adobe Garamond Pro Bold"/>
          <w:i/>
          <w:color w:val="FF0000"/>
          <w:sz w:val="26"/>
          <w:szCs w:val="26"/>
        </w:rPr>
      </w:pPr>
      <w:r w:rsidRPr="001C6EE2">
        <w:rPr>
          <w:rFonts w:ascii="Adobe Garamond Pro Bold" w:hAnsi="Adobe Garamond Pro Bold"/>
          <w:i/>
          <w:color w:val="000000" w:themeColor="text1"/>
          <w:sz w:val="26"/>
          <w:szCs w:val="26"/>
        </w:rPr>
        <w:t xml:space="preserve">Cette </w:t>
      </w:r>
      <w:r w:rsidR="009C5314" w:rsidRPr="001C6EE2">
        <w:rPr>
          <w:rFonts w:ascii="Adobe Garamond Pro Bold" w:hAnsi="Adobe Garamond Pro Bold"/>
          <w:i/>
          <w:color w:val="000000" w:themeColor="text1"/>
          <w:sz w:val="26"/>
          <w:szCs w:val="26"/>
        </w:rPr>
        <w:t xml:space="preserve">lecture </w:t>
      </w:r>
      <w:r w:rsidR="00047675">
        <w:rPr>
          <w:rFonts w:ascii="Adobe Garamond Pro Bold" w:hAnsi="Adobe Garamond Pro Bold"/>
          <w:i/>
          <w:color w:val="000000" w:themeColor="text1"/>
          <w:sz w:val="26"/>
          <w:szCs w:val="26"/>
        </w:rPr>
        <w:t xml:space="preserve">a été </w:t>
      </w:r>
      <w:r w:rsidR="0017055C">
        <w:rPr>
          <w:rFonts w:ascii="Adobe Garamond Pro Bold" w:hAnsi="Adobe Garamond Pro Bold"/>
          <w:i/>
          <w:color w:val="000000" w:themeColor="text1"/>
          <w:sz w:val="26"/>
          <w:szCs w:val="26"/>
        </w:rPr>
        <w:t>moin</w:t>
      </w:r>
      <w:r w:rsidR="007D00A2">
        <w:rPr>
          <w:rFonts w:ascii="Adobe Garamond Pro Bold" w:hAnsi="Adobe Garamond Pro Bold"/>
          <w:i/>
          <w:color w:val="000000" w:themeColor="text1"/>
          <w:sz w:val="26"/>
          <w:szCs w:val="26"/>
        </w:rPr>
        <w:t xml:space="preserve">s difficile que les précédentes, le texte était plutôt facile à comprendre. Mais cependant </w:t>
      </w:r>
      <w:r w:rsidR="0017055C">
        <w:rPr>
          <w:rFonts w:ascii="Adobe Garamond Pro Bold" w:hAnsi="Adobe Garamond Pro Bold"/>
          <w:i/>
          <w:color w:val="000000" w:themeColor="text1"/>
          <w:sz w:val="26"/>
          <w:szCs w:val="26"/>
        </w:rPr>
        <w:t xml:space="preserve">nos difficultés </w:t>
      </w:r>
      <w:r w:rsidR="0061543E">
        <w:rPr>
          <w:rFonts w:ascii="Adobe Garamond Pro Bold" w:hAnsi="Adobe Garamond Pro Bold"/>
          <w:i/>
          <w:color w:val="000000" w:themeColor="text1"/>
          <w:sz w:val="26"/>
          <w:szCs w:val="26"/>
        </w:rPr>
        <w:t>à</w:t>
      </w:r>
      <w:r w:rsidR="0017055C">
        <w:rPr>
          <w:rFonts w:ascii="Adobe Garamond Pro Bold" w:hAnsi="Adobe Garamond Pro Bold"/>
          <w:i/>
          <w:color w:val="000000" w:themeColor="text1"/>
          <w:sz w:val="26"/>
          <w:szCs w:val="26"/>
        </w:rPr>
        <w:t xml:space="preserve"> travailler en binôme </w:t>
      </w:r>
      <w:r w:rsidR="0061543E">
        <w:rPr>
          <w:rFonts w:ascii="Adobe Garamond Pro Bold" w:hAnsi="Adobe Garamond Pro Bold"/>
          <w:i/>
          <w:color w:val="000000" w:themeColor="text1"/>
          <w:sz w:val="26"/>
          <w:szCs w:val="26"/>
        </w:rPr>
        <w:t>existent encore (difficultés d’organisation, de motivation commune etc…)</w:t>
      </w:r>
    </w:p>
    <w:p w:rsidR="0054777D" w:rsidRPr="001C6EE2" w:rsidRDefault="0054777D" w:rsidP="00B5079D">
      <w:pPr>
        <w:spacing w:after="0" w:line="240" w:lineRule="auto"/>
        <w:rPr>
          <w:rFonts w:ascii="Adobe Garamond Pro Bold" w:hAnsi="Adobe Garamond Pro Bold"/>
          <w:i/>
          <w:color w:val="FF0000"/>
          <w:sz w:val="26"/>
          <w:szCs w:val="26"/>
        </w:rPr>
      </w:pPr>
    </w:p>
    <w:p w:rsidR="003C7A55" w:rsidRDefault="003C7A55" w:rsidP="00B5079D">
      <w:pPr>
        <w:spacing w:after="0" w:line="240" w:lineRule="auto"/>
        <w:rPr>
          <w:i/>
          <w:color w:val="FF0000"/>
          <w:sz w:val="26"/>
          <w:szCs w:val="26"/>
          <w:u w:val="single"/>
        </w:rPr>
      </w:pPr>
      <w:r w:rsidRPr="00FA0F7C">
        <w:rPr>
          <w:i/>
          <w:color w:val="FF0000"/>
          <w:sz w:val="26"/>
          <w:szCs w:val="26"/>
          <w:u w:val="single"/>
        </w:rPr>
        <w:t>CONCLUSION</w:t>
      </w:r>
    </w:p>
    <w:p w:rsidR="005426EB" w:rsidRDefault="005426EB" w:rsidP="00B5079D">
      <w:pPr>
        <w:spacing w:after="0" w:line="240" w:lineRule="auto"/>
        <w:rPr>
          <w:i/>
          <w:color w:val="FF0000"/>
          <w:sz w:val="26"/>
          <w:szCs w:val="26"/>
          <w:u w:val="single"/>
        </w:rPr>
      </w:pPr>
    </w:p>
    <w:p w:rsidR="009C5314" w:rsidRDefault="005426EB" w:rsidP="00B5079D">
      <w:pPr>
        <w:spacing w:after="0" w:line="240" w:lineRule="auto"/>
        <w:rPr>
          <w:rFonts w:ascii="Adobe Garamond Pro Bold" w:hAnsi="Adobe Garamond Pro Bold"/>
          <w:i/>
          <w:color w:val="000000" w:themeColor="text1"/>
          <w:sz w:val="26"/>
          <w:szCs w:val="26"/>
        </w:rPr>
      </w:pPr>
      <w:r w:rsidRPr="005426EB">
        <w:rPr>
          <w:rFonts w:ascii="Adobe Garamond Pro Bold" w:hAnsi="Adobe Garamond Pro Bold"/>
          <w:i/>
          <w:color w:val="000000" w:themeColor="text1"/>
          <w:sz w:val="26"/>
          <w:szCs w:val="26"/>
        </w:rPr>
        <w:t xml:space="preserve">La marge de travail </w:t>
      </w:r>
      <w:r w:rsidR="0061543E">
        <w:rPr>
          <w:rFonts w:ascii="Adobe Garamond Pro Bold" w:hAnsi="Adobe Garamond Pro Bold"/>
          <w:i/>
          <w:color w:val="000000" w:themeColor="text1"/>
          <w:sz w:val="26"/>
          <w:szCs w:val="26"/>
        </w:rPr>
        <w:t>reste très</w:t>
      </w:r>
      <w:r w:rsidRPr="005426EB">
        <w:rPr>
          <w:rFonts w:ascii="Adobe Garamond Pro Bold" w:hAnsi="Adobe Garamond Pro Bold"/>
          <w:i/>
          <w:color w:val="000000" w:themeColor="text1"/>
          <w:sz w:val="26"/>
          <w:szCs w:val="26"/>
        </w:rPr>
        <w:t xml:space="preserve"> importante. </w:t>
      </w:r>
      <w:r w:rsidR="0061543E">
        <w:rPr>
          <w:rFonts w:ascii="Adobe Garamond Pro Bold" w:hAnsi="Adobe Garamond Pro Bold"/>
          <w:i/>
          <w:color w:val="000000" w:themeColor="text1"/>
          <w:sz w:val="26"/>
          <w:szCs w:val="26"/>
        </w:rPr>
        <w:t xml:space="preserve">Et l’on doit fournir beaucoup plus d’efforts pour pouvoir tirer de réels enseignements de notre apprentissage. </w:t>
      </w:r>
    </w:p>
    <w:p w:rsidR="007D00A2" w:rsidRDefault="007D00A2" w:rsidP="00B5079D">
      <w:pPr>
        <w:spacing w:after="0" w:line="240" w:lineRule="auto"/>
        <w:rPr>
          <w:rFonts w:ascii="Adobe Garamond Pro Bold" w:hAnsi="Adobe Garamond Pro Bold"/>
          <w:i/>
          <w:color w:val="000000" w:themeColor="text1"/>
          <w:sz w:val="26"/>
          <w:szCs w:val="26"/>
        </w:rPr>
      </w:pPr>
    </w:p>
    <w:p w:rsidR="007D00A2" w:rsidRPr="001C6EE2" w:rsidRDefault="007D00A2" w:rsidP="00B5079D">
      <w:pPr>
        <w:spacing w:after="0" w:line="240" w:lineRule="auto"/>
        <w:rPr>
          <w:i/>
          <w:color w:val="000000" w:themeColor="text1"/>
          <w:sz w:val="26"/>
          <w:szCs w:val="26"/>
        </w:rPr>
      </w:pPr>
    </w:p>
    <w:p w:rsidR="00B5079D" w:rsidRDefault="00B5079D" w:rsidP="00B5079D">
      <w:pPr>
        <w:spacing w:after="0" w:line="240" w:lineRule="auto"/>
        <w:rPr>
          <w:i/>
          <w:color w:val="FF0000"/>
          <w:sz w:val="26"/>
          <w:szCs w:val="26"/>
          <w:u w:val="single"/>
        </w:rPr>
      </w:pPr>
      <w:r w:rsidRPr="00FA0F7C">
        <w:rPr>
          <w:i/>
          <w:color w:val="FF0000"/>
          <w:sz w:val="26"/>
          <w:szCs w:val="26"/>
          <w:u w:val="single"/>
        </w:rPr>
        <w:t>QUESTION</w:t>
      </w:r>
    </w:p>
    <w:p w:rsidR="005426EB" w:rsidRPr="00FA0F7C" w:rsidRDefault="005426EB" w:rsidP="00B5079D">
      <w:pPr>
        <w:spacing w:after="0" w:line="240" w:lineRule="auto"/>
        <w:rPr>
          <w:i/>
          <w:color w:val="FF0000"/>
          <w:sz w:val="26"/>
          <w:szCs w:val="26"/>
          <w:u w:val="single"/>
        </w:rPr>
      </w:pPr>
    </w:p>
    <w:p w:rsidR="0054777D" w:rsidRPr="001C6EE2" w:rsidRDefault="0054777D" w:rsidP="00B5079D">
      <w:pPr>
        <w:spacing w:after="0" w:line="240" w:lineRule="auto"/>
        <w:rPr>
          <w:rFonts w:ascii="Adobe Garamond Pro Bold" w:hAnsi="Adobe Garamond Pro Bold"/>
          <w:b/>
          <w:i/>
          <w:color w:val="000000" w:themeColor="text1"/>
          <w:sz w:val="26"/>
          <w:szCs w:val="26"/>
          <w:u w:val="single"/>
        </w:rPr>
      </w:pPr>
      <w:r w:rsidRPr="001C6EE2">
        <w:rPr>
          <w:rFonts w:ascii="Adobe Garamond Pro Bold" w:hAnsi="Adobe Garamond Pro Bold"/>
          <w:i/>
          <w:color w:val="000000" w:themeColor="text1"/>
          <w:sz w:val="26"/>
          <w:szCs w:val="26"/>
        </w:rPr>
        <w:t xml:space="preserve">Comment </w:t>
      </w:r>
      <w:r w:rsidR="005426EB">
        <w:rPr>
          <w:rFonts w:ascii="Adobe Garamond Pro Bold" w:hAnsi="Adobe Garamond Pro Bold"/>
          <w:i/>
          <w:color w:val="000000" w:themeColor="text1"/>
          <w:sz w:val="26"/>
          <w:szCs w:val="26"/>
        </w:rPr>
        <w:t>explorer l</w:t>
      </w:r>
      <w:r w:rsidR="00745E75">
        <w:rPr>
          <w:rFonts w:ascii="Adobe Garamond Pro Bold" w:hAnsi="Adobe Garamond Pro Bold"/>
          <w:i/>
          <w:color w:val="000000" w:themeColor="text1"/>
          <w:sz w:val="26"/>
          <w:szCs w:val="26"/>
        </w:rPr>
        <w:t xml:space="preserve">e thème </w:t>
      </w:r>
      <w:r w:rsidR="005426EB">
        <w:rPr>
          <w:rFonts w:ascii="Adobe Garamond Pro Bold" w:hAnsi="Adobe Garamond Pro Bold"/>
          <w:i/>
          <w:color w:val="000000" w:themeColor="text1"/>
          <w:sz w:val="26"/>
          <w:szCs w:val="26"/>
        </w:rPr>
        <w:t xml:space="preserve"> « global warming » par d’autres moyens que la lecture ?</w:t>
      </w:r>
    </w:p>
    <w:p w:rsidR="00B5079D" w:rsidRPr="00B5079D" w:rsidRDefault="00B5079D" w:rsidP="00B5079D">
      <w:pPr>
        <w:spacing w:after="0" w:line="240" w:lineRule="auto"/>
        <w:rPr>
          <w:b/>
          <w:i/>
          <w:color w:val="0070C0"/>
          <w:sz w:val="28"/>
          <w:szCs w:val="28"/>
          <w:u w:val="single"/>
        </w:rPr>
      </w:pPr>
      <w:bookmarkStart w:id="0" w:name="_GoBack"/>
      <w:bookmarkEnd w:id="0"/>
    </w:p>
    <w:sectPr w:rsidR="00B5079D" w:rsidRPr="00B5079D" w:rsidSect="0065467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775" w:rsidRDefault="00095775" w:rsidP="00B5079D">
      <w:pPr>
        <w:spacing w:after="0" w:line="240" w:lineRule="auto"/>
      </w:pPr>
      <w:r>
        <w:separator/>
      </w:r>
    </w:p>
  </w:endnote>
  <w:endnote w:type="continuationSeparator" w:id="0">
    <w:p w:rsidR="00095775" w:rsidRDefault="00095775" w:rsidP="00B50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B5079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775" w:rsidRDefault="00095775" w:rsidP="00B5079D">
      <w:pPr>
        <w:spacing w:after="0" w:line="240" w:lineRule="auto"/>
      </w:pPr>
      <w:r>
        <w:separator/>
      </w:r>
    </w:p>
  </w:footnote>
  <w:footnote w:type="continuationSeparator" w:id="0">
    <w:p w:rsidR="00095775" w:rsidRDefault="00095775" w:rsidP="00B507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095775">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9" o:spid="_x0000_s2053" type="#_x0000_t75" style="position:absolute;margin-left:0;margin-top:0;width:453.45pt;height:272.05pt;z-index:-251657216;mso-position-horizontal:center;mso-position-horizontal-relative:margin;mso-position-vertical:center;mso-position-vertical-relative:margin" o:allowincell="f">
          <v:imagedata r:id="rId1" o:title="image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095775">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80" o:spid="_x0000_s2054" type="#_x0000_t75" style="position:absolute;margin-left:0;margin-top:0;width:453.45pt;height:272.05pt;z-index:-251656192;mso-position-horizontal:center;mso-position-horizontal-relative:margin;mso-position-vertical:center;mso-position-vertical-relative:margin" o:allowincell="f">
          <v:imagedata r:id="rId1" o:title="images"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9D" w:rsidRDefault="00095775">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57578" o:spid="_x0000_s2052" type="#_x0000_t75" style="position:absolute;margin-left:0;margin-top:0;width:453.45pt;height:272.05pt;z-index:-251658240;mso-position-horizontal:center;mso-position-horizontal-relative:margin;mso-position-vertical:center;mso-position-vertical-relative:margin" o:allowincell="f">
          <v:imagedata r:id="rId1" o:title="images"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79D"/>
    <w:rsid w:val="00047675"/>
    <w:rsid w:val="00095775"/>
    <w:rsid w:val="0017055C"/>
    <w:rsid w:val="001C6EE2"/>
    <w:rsid w:val="00273912"/>
    <w:rsid w:val="00351A38"/>
    <w:rsid w:val="003C7A55"/>
    <w:rsid w:val="005426EB"/>
    <w:rsid w:val="0054777D"/>
    <w:rsid w:val="005E10D7"/>
    <w:rsid w:val="0061543E"/>
    <w:rsid w:val="0065467F"/>
    <w:rsid w:val="00745E75"/>
    <w:rsid w:val="007D00A2"/>
    <w:rsid w:val="008C10B5"/>
    <w:rsid w:val="009C5314"/>
    <w:rsid w:val="00A23811"/>
    <w:rsid w:val="00AC4E9A"/>
    <w:rsid w:val="00B5079D"/>
    <w:rsid w:val="00B531C1"/>
    <w:rsid w:val="00BC2536"/>
    <w:rsid w:val="00C27DF0"/>
    <w:rsid w:val="00FA0F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C4E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079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079D"/>
  </w:style>
  <w:style w:type="paragraph" w:styleId="Pieddepage">
    <w:name w:val="footer"/>
    <w:basedOn w:val="Normal"/>
    <w:link w:val="PieddepageCar"/>
    <w:uiPriority w:val="99"/>
    <w:semiHidden/>
    <w:unhideWhenUsed/>
    <w:rsid w:val="00B5079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079D"/>
  </w:style>
  <w:style w:type="character" w:customStyle="1" w:styleId="Titre1Car">
    <w:name w:val="Titre 1 Car"/>
    <w:basedOn w:val="Policepardfaut"/>
    <w:link w:val="Titre1"/>
    <w:uiPriority w:val="9"/>
    <w:rsid w:val="00AC4E9A"/>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1705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C4E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079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079D"/>
  </w:style>
  <w:style w:type="paragraph" w:styleId="Pieddepage">
    <w:name w:val="footer"/>
    <w:basedOn w:val="Normal"/>
    <w:link w:val="PieddepageCar"/>
    <w:uiPriority w:val="99"/>
    <w:semiHidden/>
    <w:unhideWhenUsed/>
    <w:rsid w:val="00B5079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079D"/>
  </w:style>
  <w:style w:type="character" w:customStyle="1" w:styleId="Titre1Car">
    <w:name w:val="Titre 1 Car"/>
    <w:basedOn w:val="Policepardfaut"/>
    <w:link w:val="Titre1"/>
    <w:uiPriority w:val="9"/>
    <w:rsid w:val="00AC4E9A"/>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1705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9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news/science/topics/globalwarming/index.htm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71BE0-D96D-4F90-A155-5862B67C6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1259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steevu</cp:lastModifiedBy>
  <cp:revision>3</cp:revision>
  <cp:lastPrinted>2011-11-15T13:07:00Z</cp:lastPrinted>
  <dcterms:created xsi:type="dcterms:W3CDTF">2012-01-03T13:03:00Z</dcterms:created>
  <dcterms:modified xsi:type="dcterms:W3CDTF">2012-01-03T13:08:00Z</dcterms:modified>
</cp:coreProperties>
</file>